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2" w:rsidRDefault="00740CFB">
      <w:pPr>
        <w:rPr>
          <w:rFonts w:ascii="Times New Roman" w:hAnsi="Times New Roman" w:cs="Times New Roman"/>
        </w:rPr>
      </w:pPr>
    </w:p>
    <w:p w:rsidR="00740CFB" w:rsidRPr="00740CFB" w:rsidRDefault="00740CFB" w:rsidP="00740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b/>
          <w:sz w:val="24"/>
          <w:szCs w:val="24"/>
          <w:lang w:val="uk-UA"/>
        </w:rPr>
        <w:t>Тема лекції: . Структура центральних і районних туристичних організацій. Федерація спортивного туризму України</w:t>
      </w:r>
    </w:p>
    <w:p w:rsidR="00740CFB" w:rsidRPr="00740CFB" w:rsidRDefault="00740CFB" w:rsidP="00740C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державного центру туризму і краєзнавства учнівської молоді. Федерація спортивного туризму України. Обласне відділення федерації спортивного туризму України. </w:t>
      </w:r>
    </w:p>
    <w:p w:rsidR="00740CFB" w:rsidRPr="00740CFB" w:rsidRDefault="00740CFB" w:rsidP="00740C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література:</w:t>
      </w:r>
    </w:p>
    <w:p w:rsidR="00740CFB" w:rsidRPr="00740CFB" w:rsidRDefault="00740CFB" w:rsidP="00740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FB">
        <w:rPr>
          <w:rFonts w:ascii="Times New Roman" w:hAnsi="Times New Roman" w:cs="Times New Roman"/>
          <w:sz w:val="24"/>
          <w:szCs w:val="24"/>
        </w:rPr>
        <w:t>[</w:t>
      </w:r>
      <w:r w:rsidRPr="00740CFB">
        <w:rPr>
          <w:rFonts w:ascii="Times New Roman" w:hAnsi="Times New Roman" w:cs="Times New Roman"/>
          <w:sz w:val="24"/>
          <w:szCs w:val="24"/>
          <w:lang w:val="uk-UA"/>
        </w:rPr>
        <w:t>базова 3,8,12</w:t>
      </w:r>
      <w:r w:rsidRPr="00740CFB">
        <w:rPr>
          <w:rFonts w:ascii="Times New Roman" w:hAnsi="Times New Roman" w:cs="Times New Roman"/>
          <w:sz w:val="24"/>
          <w:szCs w:val="24"/>
        </w:rPr>
        <w:t>]</w:t>
      </w:r>
    </w:p>
    <w:p w:rsidR="00740CFB" w:rsidRPr="00740CFB" w:rsidRDefault="00740CFB" w:rsidP="00740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CFB" w:rsidRPr="00740CFB" w:rsidRDefault="00740CFB" w:rsidP="00740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b/>
          <w:sz w:val="24"/>
          <w:szCs w:val="24"/>
          <w:lang w:val="uk-UA"/>
        </w:rPr>
        <w:t>Тема лекції: Туристичні ресурси Херсонської області</w:t>
      </w:r>
    </w:p>
    <w:p w:rsidR="00740CFB" w:rsidRPr="00740CFB" w:rsidRDefault="00740CFB" w:rsidP="00740C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sz w:val="24"/>
          <w:szCs w:val="24"/>
          <w:lang w:val="uk-UA"/>
        </w:rPr>
        <w:t>Поняття про краєзнавчі туристичні ресурси (природні, антропогені, суспільно-історичні). Сучасні оцінки краєзнавчих туристичних ресурсів Херсонської області.</w:t>
      </w:r>
    </w:p>
    <w:p w:rsidR="00740CFB" w:rsidRPr="00740CFB" w:rsidRDefault="00740CFB" w:rsidP="00740C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література:</w:t>
      </w:r>
    </w:p>
    <w:p w:rsidR="00740CFB" w:rsidRPr="00740CFB" w:rsidRDefault="00740CFB" w:rsidP="00740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CFB">
        <w:rPr>
          <w:rFonts w:ascii="Times New Roman" w:hAnsi="Times New Roman" w:cs="Times New Roman"/>
          <w:sz w:val="24"/>
          <w:szCs w:val="24"/>
          <w:lang w:val="uk-UA"/>
        </w:rPr>
        <w:t>[базова14,16,8]</w:t>
      </w:r>
    </w:p>
    <w:p w:rsidR="00740CFB" w:rsidRPr="00740CFB" w:rsidRDefault="00740CFB" w:rsidP="00740CF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40CFB" w:rsidRDefault="00740CFB" w:rsidP="00740CFB">
      <w:pPr>
        <w:tabs>
          <w:tab w:val="left" w:pos="67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Заняття </w:t>
      </w:r>
    </w:p>
    <w:p w:rsidR="00740CFB" w:rsidRDefault="00740CFB" w:rsidP="00740CFB">
      <w:pPr>
        <w:tabs>
          <w:tab w:val="left" w:pos="67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ТУРИСТИЧНІ РЕСУРСИ ХЕРСОНСЬКОЇ ОБЛАСТІ</w:t>
      </w:r>
    </w:p>
    <w:p w:rsidR="00740CFB" w:rsidRPr="00F016DF" w:rsidRDefault="00740CFB" w:rsidP="00740CF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16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F016DF">
        <w:rPr>
          <w:rFonts w:ascii="Times New Roman" w:hAnsi="Times New Roman" w:cs="Times New Roman"/>
          <w:sz w:val="28"/>
          <w:szCs w:val="28"/>
          <w:lang w:val="uk-UA"/>
        </w:rPr>
        <w:t>дати загальну характеристику с</w:t>
      </w:r>
      <w:r w:rsidRPr="00F016DF">
        <w:rPr>
          <w:rStyle w:val="FontStyle27"/>
          <w:lang w:val="uk-UA" w:eastAsia="uk-UA"/>
        </w:rPr>
        <w:t>успільно-історичних рекреаційно-туристичних ресурсів рідного краю</w:t>
      </w:r>
      <w:r w:rsidRPr="00F016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40CFB" w:rsidRPr="00F016DF" w:rsidRDefault="00740CFB" w:rsidP="00740CFB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Запитання для обговорення:</w:t>
      </w:r>
    </w:p>
    <w:p w:rsidR="00740CFB" w:rsidRPr="00740CFB" w:rsidRDefault="00740CFB" w:rsidP="00740CFB">
      <w:pPr>
        <w:numPr>
          <w:ilvl w:val="0"/>
          <w:numId w:val="1"/>
        </w:numPr>
        <w:suppressAutoHyphens/>
        <w:autoSpaceDE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740CFB">
        <w:rPr>
          <w:rStyle w:val="FontStyle27"/>
          <w:b w:val="0"/>
          <w:lang w:val="uk-UA" w:eastAsia="uk-UA"/>
        </w:rPr>
        <w:t xml:space="preserve">Методика дослідження </w:t>
      </w:r>
      <w:r w:rsidRPr="00740CF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40CFB">
        <w:rPr>
          <w:rStyle w:val="FontStyle27"/>
          <w:b w:val="0"/>
          <w:lang w:val="uk-UA" w:eastAsia="uk-UA"/>
        </w:rPr>
        <w:t>успільно-історичних рекреаційно-туристичних ресурсів області. А</w:t>
      </w:r>
      <w:r w:rsidRPr="00740CFB">
        <w:rPr>
          <w:rFonts w:ascii="Times New Roman" w:hAnsi="Times New Roman" w:cs="Times New Roman"/>
          <w:sz w:val="28"/>
          <w:szCs w:val="28"/>
          <w:lang w:val="uk-UA"/>
        </w:rPr>
        <w:t xml:space="preserve">рхітектурно-історичні, </w:t>
      </w:r>
      <w:proofErr w:type="spellStart"/>
      <w:r w:rsidRPr="00740CF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40CFB">
        <w:rPr>
          <w:rFonts w:ascii="Times New Roman" w:hAnsi="Times New Roman" w:cs="Times New Roman"/>
          <w:bCs/>
          <w:sz w:val="28"/>
          <w:szCs w:val="28"/>
          <w:lang w:val="uk-UA"/>
        </w:rPr>
        <w:t>іосоціальні</w:t>
      </w:r>
      <w:proofErr w:type="spellEnd"/>
      <w:r w:rsidRPr="00740CFB">
        <w:rPr>
          <w:rFonts w:ascii="Times New Roman" w:hAnsi="Times New Roman" w:cs="Times New Roman"/>
          <w:bCs/>
          <w:sz w:val="28"/>
          <w:szCs w:val="28"/>
          <w:lang w:val="uk-UA"/>
        </w:rPr>
        <w:t>, пам’ятки подій Херсонщини.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740CFB">
        <w:rPr>
          <w:rStyle w:val="FontStyle27"/>
          <w:b w:val="0"/>
          <w:lang w:val="uk-UA" w:eastAsia="uk-UA"/>
        </w:rPr>
        <w:t xml:space="preserve">Суспільно-історичні рекреаційно-туристичні ресурси області, занесені до </w:t>
      </w:r>
      <w:r w:rsidRPr="00740CFB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національного надбання. 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Подієві</w:t>
      </w:r>
      <w:proofErr w:type="spellEnd"/>
      <w:r w:rsidRPr="0074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туристичні ресурси Херсонської області.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Style w:val="FontStyle27"/>
          <w:b w:val="0"/>
          <w:bCs w:val="0"/>
          <w:lang w:val="uk-UA"/>
        </w:rPr>
      </w:pPr>
      <w:r w:rsidRPr="00740CFB">
        <w:rPr>
          <w:rStyle w:val="FontStyle27"/>
          <w:b w:val="0"/>
          <w:lang w:val="uk-UA" w:eastAsia="uk-UA"/>
        </w:rPr>
        <w:t>Суспільно-історичні рекреаційно-туристичні ресурси м. Херсона.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Style w:val="FontStyle27"/>
          <w:b w:val="0"/>
          <w:bCs w:val="0"/>
          <w:lang w:val="uk-UA"/>
        </w:rPr>
      </w:pPr>
      <w:r w:rsidRPr="00740CFB">
        <w:rPr>
          <w:rStyle w:val="FontStyle27"/>
          <w:b w:val="0"/>
          <w:lang w:val="uk-UA" w:eastAsia="uk-UA"/>
        </w:rPr>
        <w:t xml:space="preserve">Суспільно-історичні рекреаційно-туристичні ресурси Правобережжя Херсонщини («Вздовж </w:t>
      </w:r>
      <w:proofErr w:type="spellStart"/>
      <w:r w:rsidRPr="00740CFB">
        <w:rPr>
          <w:rStyle w:val="FontStyle27"/>
          <w:b w:val="0"/>
          <w:lang w:val="uk-UA" w:eastAsia="uk-UA"/>
        </w:rPr>
        <w:t>Казикирменського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 шляху»: </w:t>
      </w:r>
      <w:proofErr w:type="spellStart"/>
      <w:r w:rsidRPr="00740CFB">
        <w:rPr>
          <w:rStyle w:val="FontStyle27"/>
          <w:b w:val="0"/>
          <w:lang w:val="uk-UA" w:eastAsia="uk-UA"/>
        </w:rPr>
        <w:t>Тягинка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Львово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Бургунка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Казацьке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Веселе, </w:t>
      </w:r>
      <w:proofErr w:type="spellStart"/>
      <w:r w:rsidRPr="00740CFB">
        <w:rPr>
          <w:rStyle w:val="FontStyle27"/>
          <w:b w:val="0"/>
          <w:lang w:val="uk-UA" w:eastAsia="uk-UA"/>
        </w:rPr>
        <w:t>Отрадокам'янка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Берислав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). 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Style w:val="FontStyle27"/>
          <w:b w:val="0"/>
          <w:bCs w:val="0"/>
          <w:lang w:val="uk-UA"/>
        </w:rPr>
      </w:pPr>
      <w:r w:rsidRPr="00740CFB">
        <w:rPr>
          <w:rStyle w:val="FontStyle27"/>
          <w:b w:val="0"/>
          <w:lang w:val="uk-UA" w:eastAsia="uk-UA"/>
        </w:rPr>
        <w:t xml:space="preserve">Суспільно-історичні рекреаційно-туристичні ресурси Правобережжя Херсонщини («Над Каховським морем»: </w:t>
      </w:r>
      <w:proofErr w:type="spellStart"/>
      <w:r w:rsidRPr="00740CFB">
        <w:rPr>
          <w:rStyle w:val="FontStyle27"/>
          <w:b w:val="0"/>
          <w:lang w:val="uk-UA" w:eastAsia="uk-UA"/>
        </w:rPr>
        <w:t>Зміївка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Червоний Маяк, Республіканець, </w:t>
      </w:r>
      <w:proofErr w:type="spellStart"/>
      <w:r w:rsidRPr="00740CFB">
        <w:rPr>
          <w:rStyle w:val="FontStyle27"/>
          <w:b w:val="0"/>
          <w:lang w:val="uk-UA" w:eastAsia="uk-UA"/>
        </w:rPr>
        <w:t>Качкарівка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Осокорівка</w:t>
      </w:r>
      <w:proofErr w:type="spellEnd"/>
      <w:r w:rsidRPr="00740CFB">
        <w:rPr>
          <w:rStyle w:val="FontStyle27"/>
          <w:b w:val="0"/>
          <w:lang w:val="uk-UA" w:eastAsia="uk-UA"/>
        </w:rPr>
        <w:t>).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740CFB">
        <w:rPr>
          <w:rStyle w:val="FontStyle27"/>
          <w:b w:val="0"/>
          <w:lang w:val="uk-UA" w:eastAsia="uk-UA"/>
        </w:rPr>
        <w:t xml:space="preserve">Суспільно-історичні рекреаційно-туристичні ресурси Правобережжя Херсонщини («Над Дніпровським лиманом»: </w:t>
      </w:r>
      <w:proofErr w:type="spellStart"/>
      <w:r w:rsidRPr="00740CFB">
        <w:rPr>
          <w:rStyle w:val="FontStyle27"/>
          <w:b w:val="0"/>
          <w:lang w:val="uk-UA" w:eastAsia="uk-UA"/>
        </w:rPr>
        <w:t>Білозер</w:t>
      </w:r>
      <w:r w:rsidRPr="00740CFB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740C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40C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Дніпровське, </w:t>
      </w:r>
      <w:proofErr w:type="spellStart"/>
      <w:r w:rsidRPr="00740CFB">
        <w:rPr>
          <w:rFonts w:ascii="Times New Roman" w:hAnsi="Times New Roman" w:cs="Times New Roman"/>
          <w:sz w:val="28"/>
          <w:szCs w:val="28"/>
          <w:lang w:val="uk-UA"/>
        </w:rPr>
        <w:t>Кізомис</w:t>
      </w:r>
      <w:proofErr w:type="spellEnd"/>
      <w:r w:rsidRPr="00740C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0CFB">
        <w:rPr>
          <w:rFonts w:ascii="Times New Roman" w:hAnsi="Times New Roman" w:cs="Times New Roman"/>
          <w:sz w:val="28"/>
          <w:szCs w:val="28"/>
          <w:lang w:val="uk-UA"/>
        </w:rPr>
        <w:t>Томіна</w:t>
      </w:r>
      <w:proofErr w:type="spellEnd"/>
      <w:r w:rsidRPr="00740CFB">
        <w:rPr>
          <w:rFonts w:ascii="Times New Roman" w:hAnsi="Times New Roman" w:cs="Times New Roman"/>
          <w:sz w:val="28"/>
          <w:szCs w:val="28"/>
          <w:lang w:val="uk-UA"/>
        </w:rPr>
        <w:t xml:space="preserve"> Балка, Софіївка, Широка Балка, Станіслав, </w:t>
      </w:r>
      <w:proofErr w:type="spellStart"/>
      <w:r w:rsidRPr="00740CFB">
        <w:rPr>
          <w:rFonts w:ascii="Times New Roman" w:hAnsi="Times New Roman" w:cs="Times New Roman"/>
          <w:sz w:val="28"/>
          <w:szCs w:val="28"/>
          <w:lang w:val="uk-UA"/>
        </w:rPr>
        <w:t>Олексанрівка</w:t>
      </w:r>
      <w:proofErr w:type="spellEnd"/>
      <w:r w:rsidRPr="00740CF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740CFB">
        <w:rPr>
          <w:rStyle w:val="FontStyle27"/>
          <w:b w:val="0"/>
          <w:lang w:val="uk-UA" w:eastAsia="uk-UA"/>
        </w:rPr>
        <w:t>Суспільно-історичні рекреаційно-туристичні ресурси Лівобережжя Херсонщини (</w:t>
      </w:r>
      <w:proofErr w:type="spellStart"/>
      <w:r w:rsidRPr="00740CFB">
        <w:rPr>
          <w:rStyle w:val="FontStyle27"/>
          <w:b w:val="0"/>
          <w:lang w:val="uk-UA" w:eastAsia="uk-UA"/>
        </w:rPr>
        <w:t>Цюрупинськ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Кринки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Корсунка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Нова Каховка, Каховка, </w:t>
      </w:r>
      <w:proofErr w:type="spellStart"/>
      <w:r w:rsidRPr="00740CFB">
        <w:rPr>
          <w:rStyle w:val="FontStyle27"/>
          <w:b w:val="0"/>
          <w:lang w:val="uk-UA" w:eastAsia="uk-UA"/>
        </w:rPr>
        <w:t>Любимівка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Гола Пристань, </w:t>
      </w:r>
      <w:proofErr w:type="spellStart"/>
      <w:r w:rsidRPr="00740CFB">
        <w:rPr>
          <w:rStyle w:val="FontStyle27"/>
          <w:b w:val="0"/>
          <w:lang w:val="uk-UA" w:eastAsia="uk-UA"/>
        </w:rPr>
        <w:t>Рибальче</w:t>
      </w:r>
      <w:proofErr w:type="spellEnd"/>
      <w:r w:rsidRPr="00740CFB">
        <w:rPr>
          <w:rStyle w:val="FontStyle27"/>
          <w:b w:val="0"/>
          <w:lang w:val="uk-UA" w:eastAsia="uk-UA"/>
        </w:rPr>
        <w:t>, Геройське</w:t>
      </w:r>
      <w:r w:rsidRPr="00740CF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0CFB" w:rsidRPr="00740CFB" w:rsidRDefault="00740CFB" w:rsidP="00740CFB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740CFB">
        <w:rPr>
          <w:rStyle w:val="FontStyle27"/>
          <w:b w:val="0"/>
          <w:lang w:val="uk-UA" w:eastAsia="uk-UA"/>
        </w:rPr>
        <w:t>Суспільно-історичні рекреаційно-туристичні ресурси морського узбережжя Херсонщини (</w:t>
      </w:r>
      <w:proofErr w:type="spellStart"/>
      <w:r w:rsidRPr="00740CFB">
        <w:rPr>
          <w:rStyle w:val="FontStyle27"/>
          <w:b w:val="0"/>
          <w:lang w:val="uk-UA" w:eastAsia="uk-UA"/>
        </w:rPr>
        <w:t>Каланчак</w:t>
      </w:r>
      <w:proofErr w:type="spellEnd"/>
      <w:r w:rsidRPr="00740CFB">
        <w:rPr>
          <w:rStyle w:val="FontStyle27"/>
          <w:b w:val="0"/>
          <w:lang w:val="uk-UA" w:eastAsia="uk-UA"/>
        </w:rPr>
        <w:t xml:space="preserve">, </w:t>
      </w:r>
      <w:proofErr w:type="spellStart"/>
      <w:r w:rsidRPr="00740CFB">
        <w:rPr>
          <w:rStyle w:val="FontStyle27"/>
          <w:b w:val="0"/>
          <w:lang w:val="uk-UA" w:eastAsia="uk-UA"/>
        </w:rPr>
        <w:t>Хорли</w:t>
      </w:r>
      <w:proofErr w:type="spellEnd"/>
      <w:r w:rsidRPr="00740CFB">
        <w:rPr>
          <w:rStyle w:val="FontStyle27"/>
          <w:b w:val="0"/>
          <w:lang w:val="uk-UA" w:eastAsia="uk-UA"/>
        </w:rPr>
        <w:t>, Скадовськ, Лазурне, Залізний Порт, Генічеськ, Арабатська Стрілка).</w:t>
      </w:r>
    </w:p>
    <w:p w:rsidR="00740CFB" w:rsidRPr="00740CFB" w:rsidRDefault="00740CFB" w:rsidP="00740CFB">
      <w:pPr>
        <w:tabs>
          <w:tab w:val="left" w:pos="6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740CFB">
        <w:rPr>
          <w:rFonts w:ascii="Times New Roman" w:hAnsi="Times New Roman" w:cs="Times New Roman"/>
          <w:sz w:val="28"/>
          <w:lang w:val="uk-UA"/>
        </w:rPr>
        <w:t>Рекомендована література:</w:t>
      </w:r>
    </w:p>
    <w:p w:rsidR="00740CFB" w:rsidRPr="00C206A6" w:rsidRDefault="00740CFB" w:rsidP="00740CFB">
      <w:pPr>
        <w:tabs>
          <w:tab w:val="left" w:pos="6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[базова 8,9,10, допоміжна 4, інформаційні  ресурси 14,16</w:t>
      </w:r>
      <w:r w:rsidRPr="00C206A6">
        <w:rPr>
          <w:rFonts w:ascii="Times New Roman" w:hAnsi="Times New Roman" w:cs="Times New Roman"/>
          <w:sz w:val="28"/>
          <w:lang w:val="uk-UA"/>
        </w:rPr>
        <w:t>].</w:t>
      </w:r>
    </w:p>
    <w:p w:rsidR="00740CFB" w:rsidRPr="00325DD2" w:rsidRDefault="00740CFB" w:rsidP="0074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РЕКОМЕНДОВАНИХ ДЖЕРЕЛ</w:t>
      </w:r>
    </w:p>
    <w:p w:rsidR="00740CFB" w:rsidRPr="00325DD2" w:rsidRDefault="00740CFB" w:rsidP="0074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Базова (основна)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Бардачева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Херсон и область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могут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привлечь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громадные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инвестиции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историки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археологи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считают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что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уникальные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исторические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памятники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края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дадут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фору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крымским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С.Бардачева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//Херсонський вісник. 2003. – 30 січня. – C.4.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Башмакова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Екологічний туризм. Перспективи та шляхи розвитку /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О.Башмакова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Екологічний вісник Херсонщини. – Херсон, 2008.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№4. – C.5.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Башмакова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Кооператив «Оберіг Херсонщини»: модель розвитку сільського туризму /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О.Башмакова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// Екологічний бюлетень. – 2009.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№1. – C.59-62.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Безкровна Н. Проект «Зелені хутори Таврії» /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Н.Безкровна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// Екологічний вісник Херсонщини. – Херсон, 2008.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№4. – C.3.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Бойко М. Ф.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Екологія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Херсонщини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/ М. Ф. Бойко, С. Г.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Чорний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. – </w:t>
      </w:r>
      <w:proofErr w:type="gram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Херсон :</w:t>
      </w:r>
      <w:proofErr w:type="gram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Терра, 2001. – 210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Бойко М. Ф. Растительный мир Херсонской </w:t>
      </w:r>
      <w:proofErr w:type="gram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области :</w:t>
      </w:r>
      <w:proofErr w:type="gram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Науч. –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попул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. очерк / М. Ф. Бойко, Н. В.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Москов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, В. И. Тихонов. – </w:t>
      </w:r>
      <w:proofErr w:type="gram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Симферополь :</w:t>
      </w:r>
      <w:proofErr w:type="gram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Таврия, 1987. – 144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lastRenderedPageBreak/>
        <w:t xml:space="preserve">Грабовський Ю. А.. Спортивний туризм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навч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посібник / Ю. А. Грабовський, О. В.,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Скалій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Т. В.,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Скалій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. – Тернопіль : Богдан., 2009. -304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Емельянов Б. В. В помощь экскурсоводу / Б. В. Емельянов. – М.,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Профиздат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, 1976. – 112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Калитюк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В.А.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Рекреаційно-туристичний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комплекс в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умовах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ринку/ В. А.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Калитюк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. –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Львів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, 1999. – 162 с;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Любіцева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О. О., Туристичні ресурси України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навч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посібник / О. О.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Любіцева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Є. В.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Панкова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В. І.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Стафійчук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– К.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Альтерпрес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2007. – 369 с.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іл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., картосхеми.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Бабарицька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В. К. Менеджмент туризму.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Туроперайтинг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Понятійно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-термінологічні основи, сервісне забезпечення тур продукту : </w:t>
      </w:r>
      <w:proofErr w:type="spellStart"/>
      <w:r w:rsidRPr="00325D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навч</w:t>
      </w:r>
      <w:proofErr w:type="spellEnd"/>
      <w:r w:rsidRPr="00325D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посібник</w:t>
      </w:r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/ В. К.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Бабарицька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О. Ю. Малиновська. – 2-е вид., перероб. та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допов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– К. :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Альтерпрес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2008. – 288 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Мальська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М. П. Основи туристичного бізнесу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навч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посібник / М. П.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Мальська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В. В.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Худо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, В. І. Цибух. – Київ : Центр навчальної літератури, 2004. – 272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Мальчикова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Д. С. Оптимізація використання суспільно-історичних рекреаційно-туристичних ресурсів Херсонської області / Географія та туризм : Наук.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зб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/ Д. С.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Мальчикова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О. В. Машкова – К.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Альтерпрес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, 2010 – С.50-53.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Мальчикова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Д. С. Оптимізація використання суспільно-історичних рекреаційно-туристичних ресурсів Херсонської області / Д. С.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Мальчикова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О. В. Машкова // Географія та туризм : Наук.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зб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– К.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Альтерпрес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, 2010. – С. 50-53.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Марус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В. Крым. Карпаты.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Херсонщина.Украинский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 xml:space="preserve"> туризм/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В.Марус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eastAsia="ru-RU"/>
        </w:rPr>
        <w:t>//Гривна. – 2003. - №8. – 20 февраля. – C.6.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Машкова О. В. Загальна характеристика закладів системи розваг Херсонської області / О. В. Машкова // Туризм і гостинність Україні : стан, проблеми, тенденції, перспективи розвитку : матеріали ІІ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Міжнар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. наук.-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практ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конф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. (16-17 жовтня 2014 р., м. Черкаси). – Черкаси : Брама-Україна, 2014. – С. 156-160.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lastRenderedPageBreak/>
        <w:t xml:space="preserve">Машкова О. В. Історія розвитку сільського туризму в Херсонській області / О. В. Машкова, В.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Калігорський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// Альманах. Магістерські студії. Випуск. 9. – Херсон: Видавництво ХДУ., 2011. – С. 15 – 17.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Машкова О.В.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Экологический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туризм: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аспекты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понятийно-терминологического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аппарата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/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О.В.Машкова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Д.С.Мальчикова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//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Ученые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записки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Таврического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национального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университета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им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В.И.Вернадского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Серия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География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– 2010. – Т.23(62). </w:t>
      </w: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 №3. – C.352</w:t>
      </w: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355.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Пилипенко І. О. Географія Херсонщини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навч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посібник / І. О. Пилипенко, Д. С.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Мальчикова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С. Л. Єрмакова та інші. – Херсон : ПП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Вишемирський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В. С., 2007. – 221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Природа Херсонської області. Фізико-географічний нарис / [Відп. ред. М. Ф. Бойко]. – Київ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Фітосоціоцентр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, 1998. – 120 с.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Путешествие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по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Херсонщине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энциклопедия-путеводитель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/ [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общ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. ред. Ольга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Алеферко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]. – Херсон :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Наддніпряночка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2008. – 300 с., 1000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ил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.</w:t>
      </w:r>
    </w:p>
    <w:p w:rsidR="00740CFB" w:rsidRPr="00325DD2" w:rsidRDefault="00740CFB" w:rsidP="00740CF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Рутинський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М. Й. Зелений туризм / М. Й. </w:t>
      </w:r>
      <w:proofErr w:type="spellStart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Рутинський</w:t>
      </w:r>
      <w:proofErr w:type="spellEnd"/>
      <w:r w:rsidRPr="00325DD2">
        <w:rPr>
          <w:rFonts w:ascii="Times New Roman" w:eastAsiaTheme="minorEastAsia" w:hAnsi="Times New Roman" w:cs="Times New Roman"/>
          <w:sz w:val="28"/>
          <w:lang w:val="uk-UA" w:eastAsia="ru-RU"/>
        </w:rPr>
        <w:t>, Ю. В. Зінько. – К. : Знання, 2008. – 271 с.</w:t>
      </w:r>
    </w:p>
    <w:p w:rsidR="00740CFB" w:rsidRPr="00325DD2" w:rsidRDefault="00740CFB" w:rsidP="00740C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740CFB" w:rsidRPr="00325DD2" w:rsidRDefault="00740CFB" w:rsidP="00740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Допоміжна</w:t>
      </w:r>
    </w:p>
    <w:p w:rsidR="00740CFB" w:rsidRPr="00325DD2" w:rsidRDefault="00740CFB" w:rsidP="00740CF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Машкова О. В. </w:t>
      </w: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рганізація туристичних подорожей в межах Херсонської області / О. В. Машкова // Часопис соціально-економічної географії :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наук. пр.- Харків : ХНУ ім. В. Н. Каразіна. – </w:t>
      </w:r>
      <w:proofErr w:type="spellStart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</w:t>
      </w:r>
      <w:proofErr w:type="spellEnd"/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17(2)., 2014.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 xml:space="preserve"> С. 124-128.</w:t>
      </w:r>
    </w:p>
    <w:p w:rsidR="00740CFB" w:rsidRPr="00325DD2" w:rsidRDefault="00740CFB" w:rsidP="00740CF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Машкова О. В. Подорож екологічними стежками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Голопристанщини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як форма екологічного виховання / О. В. Машкова //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Фальцфейнівські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читання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зб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наук. пр. – Херсон : ПП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Вишемирський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2011.   С. 92-94.</w:t>
      </w:r>
    </w:p>
    <w:p w:rsidR="00740CFB" w:rsidRPr="00325DD2" w:rsidRDefault="00740CFB" w:rsidP="00740CF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Машкова О. В. Сучасний стан і перспективи розвитку ринку готельних послуг м. Херсона  / О. В. Машкова, Носова І. О. // Вісник Чернівецького торговельно-економічного інституту – Чернівці : ЧТЕІ КНТУ, 2013. –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Вип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 ІІІ. Економічні науки, 2013. – С. 201-206.</w:t>
      </w:r>
    </w:p>
    <w:p w:rsidR="00740CFB" w:rsidRPr="00325DD2" w:rsidRDefault="00740CFB" w:rsidP="00740CF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Машкова О. В. Сучасний стан і перспективи розвитку </w:t>
      </w:r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Таврійського туристичного кластеру / О. В. Машкова // Українська географія : сучасні виклики.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Зб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наук. праць у 3-х т. – К.: </w:t>
      </w:r>
      <w:proofErr w:type="spellStart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Прінт</w:t>
      </w:r>
      <w:proofErr w:type="spellEnd"/>
      <w:r w:rsidRPr="00325DD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-Сервіс, 2016. – т. 2. – С. 212-214.</w:t>
      </w:r>
    </w:p>
    <w:p w:rsidR="00740CFB" w:rsidRPr="00325DD2" w:rsidRDefault="00740CFB" w:rsidP="00740CFB">
      <w:p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2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Інформаційні</w:t>
      </w:r>
      <w:proofErr w:type="spellEnd"/>
      <w:r w:rsidRPr="0032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ресурси</w:t>
      </w:r>
      <w:proofErr w:type="spellEnd"/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Все о туризме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[Електронний ресурс]. – Режим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5DD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http://tourlib.net</w:t>
      </w: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інвестиційної, туристично-курортної діяльності та промислової політики Херсонської обласної державної адміністрації // [Електронний ресурс]. – Режим доступу : http://visitkherson.gov.ua.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Жизнь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путешествиях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Украина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[Електронний ресурс]. – Режим доступу : https://lifeintravel.com.ua.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Знайдено в Україні // [Електронний ресурс]. – Режим доступу : https://findinukraine.com.ua.</w:t>
      </w:r>
    </w:p>
    <w:p w:rsidR="00740CFB" w:rsidRPr="00325DD2" w:rsidRDefault="00740CFB" w:rsidP="00740CF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Калейдоскоп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туров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[Електронний ресурс]. – Режим доступу : http://www.turmir.com.</w:t>
      </w:r>
    </w:p>
    <w:p w:rsidR="00740CFB" w:rsidRPr="00325DD2" w:rsidRDefault="00740CFB" w:rsidP="00740CF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КолоКрай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[Електронний ресурс]. – Режим доступу : http://kolokray.com.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Молодіжне військово-спортивне товариство «Сокіл»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[Електронний ресурс]. – Режим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http://www.sokil.org.ua/pro-vmho-sokil.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Національна організація скаутів України «Плай»</w:t>
      </w:r>
      <w:r w:rsidRPr="00325D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[Електронний ресурс]. – Режим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25D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http://www.scoutplai.org.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Національна скаутська організація «Пласт»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[Електронний ресурс]. – Режим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25D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http://www.plast.org.ua.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Невгамовні бродяги // [Електронний ресурс]. – Режим доступу : https://brodiahy.org.ua.</w:t>
      </w:r>
    </w:p>
    <w:p w:rsidR="00740CFB" w:rsidRPr="00325DD2" w:rsidRDefault="00740CFB" w:rsidP="00740CF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Подорожі Україною // [Електронний ресурс]. – Режим доступу : http://trip.org.ua.</w:t>
      </w:r>
    </w:p>
    <w:p w:rsidR="00740CFB" w:rsidRPr="00325DD2" w:rsidRDefault="00740CFB" w:rsidP="00740CF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Практические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советы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путешествующему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Украине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[Електронний ресурс]. – Режим доступу : </w:t>
      </w: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http://www.travelinua.com/home_ru.html.</w:t>
      </w:r>
    </w:p>
    <w:p w:rsidR="00740CFB" w:rsidRPr="00325DD2" w:rsidRDefault="00740CFB" w:rsidP="00740CF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Сам собі мандрівник [Електронний ресурс]. – Режим доступу : http://samsobi.com.ua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Туристические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маршруты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Украины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[Електронний ресурс]. – Режим доступу : http://ua-tour.net.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Туристичні клуби Херсонщини, зокрема туристичний клуб «Робінзон»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[Електронний ресурс]. – Режим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5DD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https://www.robinzon.ks.ua.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Туристичні подорожі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 [Електронний ресурс]. – Режим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https://dspace.uzhnu.edu.ua.</w:t>
      </w:r>
    </w:p>
    <w:p w:rsidR="00740CFB" w:rsidRPr="00325DD2" w:rsidRDefault="00740CFB" w:rsidP="00740CF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Центр туризму і пригод «</w:t>
      </w:r>
      <w:proofErr w:type="spellStart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ХерсON</w:t>
      </w:r>
      <w:proofErr w:type="spellEnd"/>
      <w:r w:rsidRPr="00325D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 // [Електронний ресурс]. – Режим доступу : https://khers-on.com/.</w:t>
      </w:r>
    </w:p>
    <w:p w:rsidR="00740CFB" w:rsidRPr="00325DD2" w:rsidRDefault="00740CFB" w:rsidP="00740CFB">
      <w:pPr>
        <w:tabs>
          <w:tab w:val="left" w:pos="6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40CFB" w:rsidRPr="00740CFB" w:rsidRDefault="00740CFB">
      <w:pPr>
        <w:rPr>
          <w:rFonts w:ascii="Times New Roman" w:hAnsi="Times New Roman" w:cs="Times New Roman"/>
          <w:lang w:val="uk-UA"/>
        </w:rPr>
      </w:pPr>
    </w:p>
    <w:p w:rsidR="00740CFB" w:rsidRPr="00740CFB" w:rsidRDefault="00740CFB">
      <w:pPr>
        <w:rPr>
          <w:rFonts w:ascii="Times New Roman" w:hAnsi="Times New Roman" w:cs="Times New Roman"/>
        </w:rPr>
      </w:pPr>
    </w:p>
    <w:sectPr w:rsidR="00740CFB" w:rsidRPr="0074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2BF"/>
    <w:multiLevelType w:val="hybridMultilevel"/>
    <w:tmpl w:val="27A2D3E8"/>
    <w:lvl w:ilvl="0" w:tplc="0B9A7AD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FD92E4E"/>
    <w:multiLevelType w:val="hybridMultilevel"/>
    <w:tmpl w:val="3B521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24D"/>
    <w:multiLevelType w:val="hybridMultilevel"/>
    <w:tmpl w:val="2416C250"/>
    <w:lvl w:ilvl="0" w:tplc="468A81BA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605B41"/>
    <w:multiLevelType w:val="hybridMultilevel"/>
    <w:tmpl w:val="51A4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ED"/>
    <w:rsid w:val="00737724"/>
    <w:rsid w:val="00740CFB"/>
    <w:rsid w:val="007A4CBA"/>
    <w:rsid w:val="00D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7215"/>
  <w15:chartTrackingRefBased/>
  <w15:docId w15:val="{EF3DCDF6-3C6B-4D86-B81C-2D5B382E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740CF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5370</Words>
  <Characters>3062</Characters>
  <Application>Microsoft Office Word</Application>
  <DocSecurity>0</DocSecurity>
  <Lines>25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2020-04-03T10:52:00Z</dcterms:created>
  <dcterms:modified xsi:type="dcterms:W3CDTF">2020-04-03T10:58:00Z</dcterms:modified>
</cp:coreProperties>
</file>